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DF4CD">
      <w:pPr>
        <w:spacing w:line="360" w:lineRule="auto"/>
        <w:rPr>
          <w:lang w:val="en-GB"/>
        </w:rPr>
      </w:pPr>
      <w:r>
        <w:rPr>
          <w:lang w:val="en-GB"/>
        </w:rPr>
        <w:t>LETTERATURA INGLESE II</w:t>
      </w:r>
    </w:p>
    <w:p w14:paraId="5E276C64">
      <w:pPr>
        <w:spacing w:line="360" w:lineRule="auto"/>
        <w:rPr>
          <w:rFonts w:ascii="Arial" w:hAnsi="Arial" w:eastAsia="Times New Roman" w:cs="Times New Roman"/>
          <w:color w:val="000000"/>
        </w:rPr>
      </w:pPr>
      <w:r>
        <w:rPr>
          <w:rFonts w:ascii="Arial" w:hAnsi="Arial" w:eastAsia="Times New Roman" w:cs="Times New Roman"/>
          <w:color w:val="000000"/>
        </w:rPr>
        <w:t>Il corso intende fornire le necessarie coordinate per orientare lo studente nella preparazione ad una conoscenza complessiva e approfondita della Letteratura e Cultura Inglese e, più in generale, britannica, mettendo in luce i momenti fondamentali, anche storici, della sua evoluzione. Al termine del corso lo studente sarà in grado di valutare gli aspetti di continuità e discontinuità dell’evoluzione letteraria e culturale britannica fino alla contemporaneità, spiegare le relazioni e le interconnessioni esistenti tra società, politica, letteratura e cultura nelle diverse epoche storiche, porre in essere una comparazione diacronica evidenziando le differenze tra passato e presente, valutare l’impatto dei mutamenti sociali, culturali ed estetici della sua storia sulla realtà britannica odierna.</w:t>
      </w:r>
    </w:p>
    <w:p w14:paraId="156EDAFB">
      <w:pPr>
        <w:spacing w:line="360" w:lineRule="auto"/>
        <w:rPr>
          <w:rFonts w:ascii="Arial" w:hAnsi="Arial" w:eastAsia="Times New Roman" w:cs="Times New Roman"/>
          <w:color w:val="000000"/>
        </w:rPr>
      </w:pPr>
      <w:r>
        <w:rPr>
          <w:rFonts w:ascii="Arial" w:hAnsi="Arial" w:eastAsia="Times New Roman" w:cs="Times New Roman"/>
          <w:color w:val="000000"/>
        </w:rPr>
        <w:t>PREREQUISITI</w:t>
      </w:r>
    </w:p>
    <w:p w14:paraId="4E75E764">
      <w:pPr>
        <w:rPr>
          <w:rFonts w:ascii="Arial" w:hAnsi="Arial" w:eastAsia="Times New Roman" w:cs="Times New Roman"/>
          <w:color w:val="000000"/>
        </w:rPr>
      </w:pPr>
      <w:r>
        <w:rPr>
          <w:rFonts w:ascii="Arial" w:hAnsi="Arial" w:eastAsia="Times New Roman" w:cs="Times New Roman"/>
          <w:color w:val="000000"/>
        </w:rPr>
        <w:t>Per poter seguire il corso, gli studenti, sia frequentanti che non frequentanti, devono:</w:t>
      </w:r>
    </w:p>
    <w:p w14:paraId="13AFD034">
      <w:pPr>
        <w:rPr>
          <w:rFonts w:ascii="Arial" w:hAnsi="Arial" w:eastAsia="Times New Roman" w:cs="Times New Roman"/>
          <w:color w:val="000000"/>
        </w:rPr>
      </w:pPr>
      <w:r>
        <w:rPr>
          <w:rFonts w:ascii="Arial" w:hAnsi="Arial" w:eastAsia="Times New Roman" w:cs="Times New Roman"/>
          <w:color w:val="000000"/>
        </w:rPr>
        <w:t>1. possedere una conoscenza di base della storia, della cultura e della letteratura rinascimentale europea;</w:t>
      </w:r>
    </w:p>
    <w:p w14:paraId="6F03107F">
      <w:pPr>
        <w:rPr>
          <w:rFonts w:ascii="Arial" w:hAnsi="Arial" w:eastAsia="Times New Roman" w:cs="Times New Roman"/>
          <w:color w:val="000000"/>
        </w:rPr>
      </w:pPr>
      <w:r>
        <w:rPr>
          <w:rFonts w:ascii="Arial" w:hAnsi="Arial" w:eastAsia="Times New Roman" w:cs="Times New Roman"/>
          <w:color w:val="000000"/>
        </w:rPr>
        <w:t>2. essere capaci di leggere e comprendere i testi primari, presentati in lingua originale, e possedere gli strumenti necessari a una lettura critica di essi, che permettano loro di stabilire connessioni e formulare conclusioni pertinenti;</w:t>
      </w:r>
    </w:p>
    <w:p w14:paraId="12B43853">
      <w:pPr>
        <w:rPr>
          <w:rFonts w:ascii="Arial" w:hAnsi="Arial" w:eastAsia="Times New Roman" w:cs="Times New Roman"/>
          <w:color w:val="000000"/>
        </w:rPr>
      </w:pPr>
      <w:r>
        <w:rPr>
          <w:rFonts w:ascii="Arial" w:hAnsi="Arial" w:eastAsia="Times New Roman" w:cs="Times New Roman"/>
          <w:color w:val="000000"/>
        </w:rPr>
        <w:t>3. essere in grado di comunicare adeguatamente le proprie conoscenze, sia in forma orale che scritta.</w:t>
      </w:r>
    </w:p>
    <w:p w14:paraId="22955F4D">
      <w:pPr>
        <w:spacing w:line="360" w:lineRule="auto"/>
        <w:rPr>
          <w:b/>
          <w:bCs/>
          <w:u w:val="single"/>
          <w:lang w:val="en-GB"/>
        </w:rPr>
      </w:pPr>
      <w:r>
        <w:rPr>
          <w:b/>
          <w:bCs/>
          <w:u w:val="single"/>
          <w:lang w:val="en-GB"/>
        </w:rPr>
        <w:t>TITOLO DEL CORSO : From the reign of Queen Victoria to Contemporary Britain</w:t>
      </w:r>
    </w:p>
    <w:p w14:paraId="49543605">
      <w:pPr>
        <w:spacing w:line="360" w:lineRule="auto"/>
        <w:rPr>
          <w:lang w:val="en-GB"/>
        </w:rPr>
      </w:pPr>
      <w:r>
        <w:rPr>
          <w:lang w:val="en-GB"/>
        </w:rPr>
        <w:t>Il corso intende offrire una panoramica della letteratura inglese del periodo compreso tra la fine del Diciottesimo secolo e l’inizio del Ventesimo, con particolare attenzione al genere del romanzo</w:t>
      </w:r>
    </w:p>
    <w:p w14:paraId="16304F72">
      <w:pPr>
        <w:numPr>
          <w:ilvl w:val="0"/>
          <w:numId w:val="1"/>
        </w:numPr>
        <w:spacing w:line="240" w:lineRule="auto"/>
        <w:ind w:left="420" w:leftChars="0" w:hanging="420" w:firstLineChars="0"/>
        <w:rPr>
          <w:lang w:val="en-GB"/>
        </w:rPr>
      </w:pPr>
      <w:r>
        <w:rPr>
          <w:lang w:val="en-GB"/>
        </w:rPr>
        <w:t>The Victorian Age (1830-1901): the Victorian compromise, a new objectivity, faith and progress, Aestheticism and decadence.</w:t>
      </w:r>
    </w:p>
    <w:p w14:paraId="31534DC3">
      <w:pPr>
        <w:numPr>
          <w:ilvl w:val="0"/>
          <w:numId w:val="1"/>
        </w:numPr>
        <w:spacing w:line="240" w:lineRule="auto"/>
        <w:ind w:left="420" w:leftChars="0" w:hanging="420" w:firstLineChars="0"/>
        <w:rPr>
          <w:lang w:val="en-GB"/>
        </w:rPr>
      </w:pPr>
      <w:r>
        <w:rPr>
          <w:lang w:val="en-GB"/>
        </w:rPr>
        <w:t>Charles Dickens: “Oliver Twist” (“Oliver wants some more”).</w:t>
      </w:r>
    </w:p>
    <w:p w14:paraId="1708CF52">
      <w:pPr>
        <w:numPr>
          <w:ilvl w:val="0"/>
          <w:numId w:val="1"/>
        </w:numPr>
        <w:spacing w:line="240" w:lineRule="auto"/>
        <w:ind w:left="420" w:leftChars="0" w:hanging="420" w:firstLineChars="0"/>
        <w:rPr>
          <w:lang w:val="en-GB"/>
        </w:rPr>
      </w:pPr>
      <w:r>
        <w:rPr>
          <w:lang w:val="en-GB"/>
        </w:rPr>
        <w:t>The Brontë sisters: Emily Brontë “Wuthering Heights” (“I am Heathcliff”).</w:t>
      </w:r>
    </w:p>
    <w:p w14:paraId="4F3BE3DC">
      <w:pPr>
        <w:numPr>
          <w:ilvl w:val="0"/>
          <w:numId w:val="1"/>
        </w:numPr>
        <w:spacing w:line="240" w:lineRule="auto"/>
        <w:ind w:left="420" w:leftChars="0" w:hanging="420" w:firstLineChars="0"/>
        <w:rPr>
          <w:lang w:val="en-GB"/>
        </w:rPr>
      </w:pPr>
      <w:r>
        <w:rPr>
          <w:lang w:val="en-GB"/>
        </w:rPr>
        <w:t>Fiction: Thomas Hardy and R.L. Stevenson.</w:t>
      </w:r>
    </w:p>
    <w:p w14:paraId="439B5A13">
      <w:pPr>
        <w:numPr>
          <w:ilvl w:val="0"/>
          <w:numId w:val="1"/>
        </w:numPr>
        <w:spacing w:line="240" w:lineRule="auto"/>
        <w:ind w:left="420" w:leftChars="0" w:hanging="420" w:firstLineChars="0"/>
        <w:rPr>
          <w:lang w:val="en-GB"/>
        </w:rPr>
      </w:pPr>
      <w:r>
        <w:rPr>
          <w:lang w:val="en-GB"/>
        </w:rPr>
        <w:t>Oscar Wilde: “The Picture of Dorian Gray” (“The Portrait”</w:t>
      </w:r>
      <w:r>
        <w:rPr>
          <w:rFonts w:hint="default"/>
          <w:lang w:val="it-IT"/>
        </w:rPr>
        <w:t>- Chapter 1)</w:t>
      </w:r>
    </w:p>
    <w:p w14:paraId="3352DCDB">
      <w:pPr>
        <w:numPr>
          <w:ilvl w:val="0"/>
          <w:numId w:val="1"/>
        </w:numPr>
        <w:spacing w:line="240" w:lineRule="auto"/>
        <w:ind w:left="420" w:leftChars="0" w:hanging="420" w:firstLineChars="0"/>
        <w:rPr>
          <w:lang w:val="en-GB"/>
        </w:rPr>
      </w:pPr>
      <w:r>
        <w:rPr>
          <w:lang w:val="en-GB"/>
        </w:rPr>
        <w:t>The Modern Age (1902-1945): Edward II, World War I, revolt and experimentation, a new realism, poetry and fiction.</w:t>
      </w:r>
    </w:p>
    <w:p w14:paraId="55A4EF85">
      <w:pPr>
        <w:numPr>
          <w:ilvl w:val="0"/>
          <w:numId w:val="1"/>
        </w:numPr>
        <w:spacing w:line="240" w:lineRule="auto"/>
        <w:ind w:left="420" w:leftChars="0" w:hanging="420" w:firstLineChars="0"/>
        <w:rPr>
          <w:lang w:val="en-GB"/>
        </w:rPr>
      </w:pPr>
      <w:r>
        <w:rPr>
          <w:lang w:val="en-GB"/>
        </w:rPr>
        <w:t>The War Poets</w:t>
      </w:r>
      <w:r>
        <w:rPr>
          <w:rFonts w:hint="default"/>
          <w:lang w:val="it-IT"/>
        </w:rPr>
        <w:t>: R. Brooke “The Soldier” - W. Owen “Dulce et Decorum est”</w:t>
      </w:r>
    </w:p>
    <w:p w14:paraId="1FD6521A">
      <w:pPr>
        <w:numPr>
          <w:ilvl w:val="0"/>
          <w:numId w:val="1"/>
        </w:numPr>
        <w:spacing w:line="240" w:lineRule="auto"/>
        <w:ind w:left="420" w:leftChars="0" w:hanging="420" w:firstLineChars="0"/>
        <w:rPr>
          <w:lang w:val="en-GB"/>
        </w:rPr>
      </w:pPr>
      <w:r>
        <w:rPr>
          <w:lang w:val="en-GB"/>
        </w:rPr>
        <w:t>W.B. Yeats: “Easter 1916”.</w:t>
      </w:r>
    </w:p>
    <w:p w14:paraId="40A01611">
      <w:pPr>
        <w:numPr>
          <w:ilvl w:val="0"/>
          <w:numId w:val="1"/>
        </w:numPr>
        <w:spacing w:line="240" w:lineRule="auto"/>
        <w:ind w:left="420" w:leftChars="0" w:hanging="420" w:firstLineChars="0"/>
        <w:rPr>
          <w:lang w:val="en-GB"/>
        </w:rPr>
      </w:pPr>
      <w:r>
        <w:rPr>
          <w:lang w:val="en-GB"/>
        </w:rPr>
        <w:t>T.S. Eliot: “The Waste Land” .</w:t>
      </w:r>
    </w:p>
    <w:p w14:paraId="4E204D64">
      <w:pPr>
        <w:numPr>
          <w:ilvl w:val="0"/>
          <w:numId w:val="1"/>
        </w:numPr>
        <w:spacing w:line="240" w:lineRule="auto"/>
        <w:ind w:left="420" w:leftChars="0" w:hanging="420" w:firstLineChars="0"/>
        <w:rPr>
          <w:lang w:val="en-GB"/>
        </w:rPr>
      </w:pPr>
      <w:r>
        <w:rPr>
          <w:lang w:val="en-GB"/>
        </w:rPr>
        <w:t xml:space="preserve">Fiction: Joseph Conrad – D.H. Lawrence – E.M. Forster </w:t>
      </w:r>
    </w:p>
    <w:p w14:paraId="29332628">
      <w:pPr>
        <w:numPr>
          <w:ilvl w:val="0"/>
          <w:numId w:val="1"/>
        </w:numPr>
        <w:spacing w:line="240" w:lineRule="auto"/>
        <w:ind w:left="420" w:leftChars="0" w:hanging="420" w:firstLineChars="0"/>
        <w:rPr>
          <w:lang w:val="en-GB"/>
        </w:rPr>
      </w:pPr>
      <w:r>
        <w:rPr>
          <w:lang w:val="en-GB"/>
        </w:rPr>
        <w:t xml:space="preserve"> V. Woolf </w:t>
      </w:r>
      <w:r>
        <w:rPr>
          <w:rFonts w:hint="default"/>
          <w:lang w:val="it-IT"/>
        </w:rPr>
        <w:t>“Mrs Dalloway”</w:t>
      </w:r>
    </w:p>
    <w:p w14:paraId="4EC4EF31">
      <w:pPr>
        <w:numPr>
          <w:ilvl w:val="0"/>
          <w:numId w:val="1"/>
        </w:numPr>
        <w:spacing w:line="240" w:lineRule="auto"/>
        <w:ind w:left="420" w:leftChars="0" w:hanging="420" w:firstLineChars="0"/>
        <w:rPr>
          <w:lang w:val="en-GB"/>
        </w:rPr>
      </w:pPr>
      <w:r>
        <w:rPr>
          <w:lang w:val="en-GB"/>
        </w:rPr>
        <w:t>James Joyce: “Dubliners” – “Ulysses” .</w:t>
      </w:r>
    </w:p>
    <w:p w14:paraId="07B6EFFF">
      <w:pPr>
        <w:numPr>
          <w:ilvl w:val="0"/>
          <w:numId w:val="1"/>
        </w:numPr>
        <w:spacing w:line="240" w:lineRule="auto"/>
        <w:ind w:left="420" w:leftChars="0" w:hanging="420" w:firstLineChars="0"/>
        <w:rPr>
          <w:lang w:val="en-GB"/>
        </w:rPr>
      </w:pPr>
      <w:r>
        <w:rPr>
          <w:rFonts w:hint="default"/>
          <w:lang w:val="it-IT"/>
        </w:rPr>
        <w:t>Modern Novel: A. Huxley : “Brave New World” - G. Orwell : “Animal Farm” - “1984”</w:t>
      </w:r>
    </w:p>
    <w:p w14:paraId="7B6586E6">
      <w:pPr>
        <w:numPr>
          <w:ilvl w:val="0"/>
          <w:numId w:val="1"/>
        </w:numPr>
        <w:spacing w:line="240" w:lineRule="auto"/>
        <w:ind w:left="420" w:leftChars="0" w:hanging="420" w:firstLineChars="0"/>
        <w:rPr>
          <w:lang w:val="en-GB"/>
        </w:rPr>
      </w:pPr>
      <w:r>
        <w:rPr>
          <w:lang w:val="en-GB"/>
        </w:rPr>
        <w:t>The Present Age: contemporary novel, absurd and anger.</w:t>
      </w:r>
    </w:p>
    <w:p w14:paraId="5DF70FA6">
      <w:pPr>
        <w:numPr>
          <w:ilvl w:val="0"/>
          <w:numId w:val="1"/>
        </w:numPr>
        <w:spacing w:line="240" w:lineRule="auto"/>
        <w:ind w:left="420" w:leftChars="0" w:hanging="420" w:firstLineChars="0"/>
        <w:rPr>
          <w:lang w:val="en-GB"/>
        </w:rPr>
      </w:pPr>
      <w:r>
        <w:rPr>
          <w:lang w:val="en-GB"/>
        </w:rPr>
        <w:t xml:space="preserve"> Samuel Beckett</w:t>
      </w:r>
      <w:r>
        <w:rPr>
          <w:rFonts w:hint="default"/>
          <w:lang w:val="it-IT"/>
        </w:rPr>
        <w:t>: “Waiting for Godot”</w:t>
      </w:r>
      <w:r>
        <w:rPr>
          <w:lang w:val="en-GB"/>
        </w:rPr>
        <w:t xml:space="preserve"> – John Osborne</w:t>
      </w:r>
      <w:r>
        <w:rPr>
          <w:rFonts w:hint="default"/>
          <w:lang w:val="it-IT"/>
        </w:rPr>
        <w:t>: “Look back in anger”</w:t>
      </w:r>
    </w:p>
    <w:p w14:paraId="3DCA3E6E">
      <w:pPr>
        <w:numPr>
          <w:ilvl w:val="0"/>
          <w:numId w:val="1"/>
        </w:numPr>
        <w:spacing w:line="240" w:lineRule="auto"/>
        <w:ind w:left="420" w:leftChars="0" w:hanging="420" w:firstLineChars="0"/>
        <w:rPr>
          <w:lang w:val="en-GB"/>
        </w:rPr>
      </w:pPr>
      <w:r>
        <w:rPr>
          <w:rFonts w:hint="default"/>
          <w:lang w:val="it-IT"/>
        </w:rPr>
        <w:t xml:space="preserve"> Contemporary Literature</w:t>
      </w:r>
    </w:p>
    <w:p w14:paraId="3838B1B8">
      <w:pPr>
        <w:jc w:val="both"/>
        <w:rPr>
          <w:sz w:val="28"/>
          <w:szCs w:val="28"/>
          <w:lang w:val="en-GB"/>
        </w:rPr>
      </w:pPr>
    </w:p>
    <w:p w14:paraId="25DF0B8E">
      <w:r>
        <w:t>MODALITA’ DI VERIFICA DELL’APPRENDIMENTO</w:t>
      </w:r>
    </w:p>
    <w:p w14:paraId="31710778">
      <w:pPr>
        <w:rPr>
          <w:rFonts w:ascii="Arial" w:hAnsi="Arial" w:eastAsia="Times New Roman" w:cs="Times New Roman"/>
          <w:color w:val="000000"/>
        </w:rPr>
      </w:pPr>
      <w:r>
        <w:rPr>
          <w:rFonts w:ascii="Arial" w:hAnsi="Arial" w:eastAsia="Times New Roman" w:cs="Times New Roman"/>
          <w:color w:val="000000"/>
        </w:rPr>
        <w:t>L’esame sarà sostenuto in forma orale e consiste in un colloquio nel corso del quale il docente formula delle domande per valutare sia il grado di comprensione delle nozioni teoriche sia la capacità di ragionare utilizzando tali nozioni. Le domande sulle nozioni teoriche consentiranno di valutare il livello di comprensione. Le domande che richiedono l’elaborazione di un ragionamento consentiranno di valutare il livello di competenza e l’autonomia di giudizio maturati dallo studente. Le abilità di comunicazione e la capacità di apprendimento saranno valutate attraverso le interazioni dirette tra docente e studente che avranno luogo durante la fruizione del corso. ​​​​​​​</w:t>
      </w:r>
      <w:bookmarkStart w:id="0" w:name="_GoBack"/>
      <w:bookmarkEnd w:id="0"/>
    </w:p>
    <w:p w14:paraId="27E15B1B">
      <w:pPr>
        <w:rPr>
          <w:rFonts w:ascii="Arial" w:hAnsi="Arial" w:eastAsia="Times New Roman" w:cs="Times New Roman"/>
          <w:color w:val="000000"/>
        </w:rPr>
      </w:pPr>
      <w:r>
        <w:rPr>
          <w:rFonts w:ascii="Arial" w:hAnsi="Arial" w:eastAsia="Times New Roman" w:cs="Times New Roman"/>
          <w:color w:val="000000"/>
        </w:rPr>
        <w:t>TESTO PRINCIPALE DI RIFERIMENTO ( UNO A SCELTA DELLO STUDENTE)</w:t>
      </w:r>
    </w:p>
    <w:p w14:paraId="0B70E1EB">
      <w:pPr>
        <w:rPr>
          <w:rFonts w:ascii="Arial" w:hAnsi="Arial" w:eastAsia="Times New Roman" w:cs="Times New Roman"/>
          <w:color w:val="000000"/>
        </w:rPr>
      </w:pPr>
      <w:r>
        <w:rPr>
          <w:rFonts w:ascii="Arial" w:hAnsi="Arial" w:eastAsia="Times New Roman" w:cs="Times New Roman"/>
          <w:color w:val="000000"/>
        </w:rPr>
        <w:t xml:space="preserve">R. Coronato, </w:t>
      </w:r>
      <w:r>
        <w:rPr>
          <w:rFonts w:ascii="Arial" w:hAnsi="Arial" w:eastAsia="Times New Roman" w:cs="Times New Roman"/>
          <w:i/>
          <w:iCs/>
          <w:color w:val="000000"/>
        </w:rPr>
        <w:t>Letteratura Inglese. Da Beowulf a Brexit, </w:t>
      </w:r>
      <w:r>
        <w:rPr>
          <w:rFonts w:ascii="Arial" w:hAnsi="Arial" w:eastAsia="Times New Roman" w:cs="Times New Roman"/>
          <w:color w:val="000000"/>
        </w:rPr>
        <w:t>Le Monnier, 2022</w:t>
      </w:r>
    </w:p>
    <w:p w14:paraId="0497B650">
      <w:pPr>
        <w:rPr>
          <w:rFonts w:ascii="Arial" w:hAnsi="Arial" w:eastAsia="Times New Roman" w:cs="Times New Roman"/>
          <w:color w:val="000000"/>
        </w:rPr>
      </w:pPr>
      <w:r>
        <w:rPr>
          <w:rFonts w:ascii="Arial" w:hAnsi="Arial" w:eastAsia="Times New Roman" w:cs="Times New Roman"/>
          <w:color w:val="000000"/>
        </w:rPr>
        <w:t>P. Bertinetti, </w:t>
      </w:r>
      <w:r>
        <w:rPr>
          <w:rFonts w:ascii="Arial" w:hAnsi="Arial" w:eastAsia="Times New Roman" w:cs="Times New Roman"/>
          <w:i/>
          <w:iCs/>
          <w:color w:val="000000"/>
        </w:rPr>
        <w:t>Breve Storia della Letteratura Inglese, </w:t>
      </w:r>
      <w:r>
        <w:rPr>
          <w:rFonts w:ascii="Arial" w:hAnsi="Arial" w:eastAsia="Times New Roman" w:cs="Times New Roman"/>
          <w:color w:val="000000"/>
        </w:rPr>
        <w:t>Einaudi</w:t>
      </w:r>
    </w:p>
    <w:p w14:paraId="05A1B675">
      <w:pPr>
        <w:rPr>
          <w:rFonts w:ascii="Arial" w:hAnsi="Arial" w:eastAsia="Times New Roman" w:cs="Times New Roman"/>
          <w:color w:val="000000"/>
        </w:rPr>
      </w:pPr>
      <w:r>
        <w:rPr>
          <w:rFonts w:ascii="Arial" w:hAnsi="Arial" w:eastAsia="Times New Roman" w:cs="Times New Roman"/>
          <w:color w:val="000000"/>
        </w:rPr>
        <w:t>Canani, Chiappini, Sullam, </w:t>
      </w:r>
      <w:r>
        <w:rPr>
          <w:rFonts w:ascii="Arial" w:hAnsi="Arial" w:eastAsia="Times New Roman" w:cs="Times New Roman"/>
          <w:i/>
          <w:iCs/>
          <w:color w:val="000000"/>
        </w:rPr>
        <w:t>Introduzione allo studio della letteratura inglese, </w:t>
      </w:r>
      <w:r>
        <w:rPr>
          <w:rFonts w:ascii="Arial" w:hAnsi="Arial" w:eastAsia="Times New Roman" w:cs="Times New Roman"/>
          <w:color w:val="000000"/>
        </w:rPr>
        <w:t>Carocci, Roma</w:t>
      </w:r>
    </w:p>
    <w:p w14:paraId="5E2947E7">
      <w:pPr>
        <w:rPr>
          <w:color w:val="FF0000"/>
        </w:rPr>
      </w:pPr>
    </w:p>
    <w:p w14:paraId="753E561A">
      <w:pPr>
        <w:spacing w:line="360" w:lineRule="auto"/>
      </w:pPr>
    </w:p>
    <w:p w14:paraId="404EBA89">
      <w:pPr>
        <w:spacing w:line="360" w:lineRule="auto"/>
      </w:pPr>
    </w:p>
    <w:p w14:paraId="727C39B7">
      <w:pPr>
        <w:spacing w:line="360" w:lineRule="auto"/>
      </w:pPr>
    </w:p>
    <w:p w14:paraId="25A92875">
      <w:pPr>
        <w:spacing w:line="360" w:lineRule="auto"/>
      </w:pPr>
    </w:p>
    <w:p w14:paraId="4C20CE0F">
      <w:pPr>
        <w:spacing w:line="360" w:lineRule="auto"/>
      </w:pPr>
    </w:p>
    <w:p w14:paraId="55B27ED2">
      <w:pPr>
        <w:spacing w:line="360" w:lineRule="auto"/>
      </w:pPr>
    </w:p>
    <w:p w14:paraId="6C61B154">
      <w:pPr>
        <w:spacing w:line="360" w:lineRule="auto"/>
      </w:pPr>
    </w:p>
    <w:p w14:paraId="56F89FF8">
      <w:pPr>
        <w:spacing w:line="360" w:lineRule="auto"/>
      </w:pPr>
    </w:p>
    <w:p w14:paraId="45890BA2">
      <w:pPr>
        <w:spacing w:line="360" w:lineRule="auto"/>
      </w:pPr>
    </w:p>
    <w:p w14:paraId="3F659CAF">
      <w:pPr>
        <w:pStyle w:val="4"/>
        <w:ind w:left="644"/>
      </w:pPr>
    </w:p>
    <w:p w14:paraId="7B75742B"/>
    <w:sectPr>
      <w:pgSz w:w="11906" w:h="16838"/>
      <w:pgMar w:top="1417" w:right="1134"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365C3C"/>
    <w:multiLevelType w:val="singleLevel"/>
    <w:tmpl w:val="51365C3C"/>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283"/>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309"/>
    <w:rsid w:val="00035622"/>
    <w:rsid w:val="00094A50"/>
    <w:rsid w:val="000C0044"/>
    <w:rsid w:val="00292309"/>
    <w:rsid w:val="0040588C"/>
    <w:rsid w:val="005E5489"/>
    <w:rsid w:val="009F731A"/>
    <w:rsid w:val="00A36B0E"/>
    <w:rsid w:val="00B73F27"/>
    <w:rsid w:val="00E55445"/>
    <w:rsid w:val="00EA56DB"/>
    <w:rsid w:val="7B8B733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it-IT"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C6872-2C26-40D1-9DAB-BB3C887FC8A1}">
  <ds:schemaRefs/>
</ds:datastoreItem>
</file>

<file path=docProps/app.xml><?xml version="1.0" encoding="utf-8"?>
<Properties xmlns="http://schemas.openxmlformats.org/officeDocument/2006/extended-properties" xmlns:vt="http://schemas.openxmlformats.org/officeDocument/2006/docPropsVTypes">
  <Template>Normal</Template>
  <Pages>2</Pages>
  <Words>467</Words>
  <Characters>2665</Characters>
  <Lines>22</Lines>
  <Paragraphs>6</Paragraphs>
  <TotalTime>3</TotalTime>
  <ScaleCrop>false</ScaleCrop>
  <LinksUpToDate>false</LinksUpToDate>
  <CharactersWithSpaces>3126</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2024-01-04T11:54:00Z</dcterms:created>
  <dc:creator>Dominga Carbone</dc:creator>
  <cp:lastModifiedBy>Dominga Carbone</cp:lastModifiedBy>
  <dcterms:modified xsi:type="dcterms:W3CDTF">2026-04-16T17:09:03Z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CA3F02E83A6F4C078AF9A24F1454D338_12</vt:lpwstr>
  </property>
</Properties>
</file>